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59" w:rsidRPr="00A0705A" w:rsidRDefault="00931259" w:rsidP="000F75AA">
      <w:pPr>
        <w:jc w:val="center"/>
        <w:rPr>
          <w:b/>
          <w:sz w:val="12"/>
          <w:szCs w:val="12"/>
        </w:rPr>
      </w:pPr>
      <w:r w:rsidRPr="00A0705A">
        <w:rPr>
          <w:b/>
          <w:sz w:val="12"/>
          <w:szCs w:val="12"/>
        </w:rPr>
        <w:t>Стаття 22.  Відповідальність за порушення порядку надання інформації</w:t>
      </w:r>
    </w:p>
    <w:p w:rsidR="00931259" w:rsidRPr="00A0705A" w:rsidRDefault="00931259" w:rsidP="00931259">
      <w:pPr>
        <w:rPr>
          <w:sz w:val="12"/>
          <w:szCs w:val="12"/>
        </w:rPr>
      </w:pPr>
      <w:r w:rsidRPr="00A0705A">
        <w:rPr>
          <w:sz w:val="12"/>
          <w:szCs w:val="12"/>
        </w:rPr>
        <w:t>За надання недостовірної інформації, а також за неправомірну відмову у наданні відповідної   інформації, несвоєчасне надання інформації та інші правопорушення у сфері інформаційних відносин посадові особи органів доходів і зборів несуть відповідальність, передбачену законом.</w:t>
      </w:r>
    </w:p>
    <w:p w:rsidR="00227D5B" w:rsidRPr="00A0705A" w:rsidRDefault="00227D5B" w:rsidP="000F75AA">
      <w:pPr>
        <w:jc w:val="center"/>
        <w:rPr>
          <w:b/>
          <w:sz w:val="12"/>
          <w:szCs w:val="12"/>
        </w:rPr>
      </w:pPr>
      <w:r w:rsidRPr="00A0705A">
        <w:rPr>
          <w:b/>
          <w:sz w:val="12"/>
          <w:szCs w:val="12"/>
        </w:rPr>
        <w:t>Стаття 24. Право на оскарження</w:t>
      </w:r>
    </w:p>
    <w:p w:rsidR="00227D5B" w:rsidRPr="00A0705A" w:rsidRDefault="00227D5B" w:rsidP="00227D5B">
      <w:pPr>
        <w:rPr>
          <w:sz w:val="12"/>
          <w:szCs w:val="12"/>
        </w:rPr>
      </w:pPr>
      <w:r w:rsidRPr="00A0705A">
        <w:rPr>
          <w:sz w:val="12"/>
          <w:szCs w:val="12"/>
        </w:rPr>
        <w:t xml:space="preserve">Кожна особа має право оскаржити рішення, дії або бездіяльність органів доходів і зборів, їх посадових осіб та інших працівників, якщо вважає, що цими рішеннями, діями або бездіяльністю порушено її права, свободи чи інтереси. </w:t>
      </w:r>
    </w:p>
    <w:p w:rsidR="00227D5B" w:rsidRPr="00A0705A" w:rsidRDefault="00227D5B" w:rsidP="00227D5B">
      <w:pPr>
        <w:rPr>
          <w:sz w:val="12"/>
          <w:szCs w:val="12"/>
        </w:rPr>
      </w:pPr>
      <w:r w:rsidRPr="00A0705A">
        <w:rPr>
          <w:sz w:val="12"/>
          <w:szCs w:val="12"/>
        </w:rPr>
        <w:t>Предметом оскарження є:</w:t>
      </w:r>
    </w:p>
    <w:p w:rsidR="00227D5B" w:rsidRPr="00A0705A" w:rsidRDefault="00227D5B" w:rsidP="00227D5B">
      <w:pPr>
        <w:rPr>
          <w:sz w:val="12"/>
          <w:szCs w:val="12"/>
        </w:rPr>
      </w:pPr>
      <w:r w:rsidRPr="00A0705A">
        <w:rPr>
          <w:sz w:val="12"/>
          <w:szCs w:val="12"/>
        </w:rPr>
        <w:t>1) рішення - окремі акти, якими органи доходів і зборів або їх посадові особи приймають рішення з питань, передбачених законодавством України з питань державної митної справи, а також задовольняють скарги, заяви, клопотання конкретних фізичних чи юридичних осіб або відмовляють у їх задоволенні;</w:t>
      </w:r>
    </w:p>
    <w:p w:rsidR="00227D5B" w:rsidRPr="00A0705A" w:rsidRDefault="00227D5B" w:rsidP="00227D5B">
      <w:pPr>
        <w:rPr>
          <w:sz w:val="12"/>
          <w:szCs w:val="12"/>
        </w:rPr>
      </w:pPr>
      <w:r w:rsidRPr="00A0705A">
        <w:rPr>
          <w:sz w:val="12"/>
          <w:szCs w:val="12"/>
        </w:rPr>
        <w:t>2) дії - вчинки посадових осіб та інших працівників органів доходів і зборів, пов’язані з виконанням ними обов’язків, покладених на них відповідно до цього Кодексу та інших актів законодавства України;</w:t>
      </w:r>
    </w:p>
    <w:p w:rsidR="00EE0E73" w:rsidRDefault="00227D5B" w:rsidP="00711DF2">
      <w:pPr>
        <w:rPr>
          <w:sz w:val="12"/>
          <w:szCs w:val="12"/>
          <w:lang w:val="en-US"/>
        </w:rPr>
      </w:pPr>
      <w:r w:rsidRPr="00A0705A">
        <w:rPr>
          <w:sz w:val="12"/>
          <w:szCs w:val="12"/>
        </w:rPr>
        <w:t>3) бездіяльність - невиконання органами доходів і зборів, їх посадовими особами та іншими працівниками обов’язків, покладених на них відповідно до цього Кодексу та інших актів законодавства України, або неприйняття ними рішень з питань, віднесених до їх повноважень, протягом строку, визначеного законодавством.</w:t>
      </w:r>
    </w:p>
    <w:p w:rsidR="00A0705A" w:rsidRDefault="00A0705A" w:rsidP="00711DF2">
      <w:pPr>
        <w:rPr>
          <w:sz w:val="12"/>
          <w:szCs w:val="12"/>
          <w:lang w:val="en-US"/>
        </w:rPr>
      </w:pPr>
    </w:p>
    <w:p w:rsidR="00A0705A" w:rsidRPr="00A0705A" w:rsidRDefault="00A0705A" w:rsidP="00A0705A">
      <w:pPr>
        <w:jc w:val="center"/>
        <w:rPr>
          <w:b/>
          <w:sz w:val="28"/>
          <w:szCs w:val="28"/>
          <w:lang w:val="en-US"/>
        </w:rPr>
      </w:pPr>
      <w:r w:rsidRPr="00A0705A">
        <w:rPr>
          <w:b/>
          <w:sz w:val="28"/>
          <w:szCs w:val="28"/>
        </w:rPr>
        <w:t>ВИТ</w:t>
      </w:r>
      <w:r>
        <w:rPr>
          <w:b/>
          <w:sz w:val="28"/>
          <w:szCs w:val="28"/>
        </w:rPr>
        <w:t>ЯГИ З МИТНОГО  КОДЕКСУ  УКРАЇНИ</w:t>
      </w:r>
      <w:bookmarkStart w:id="0" w:name="_GoBack"/>
      <w:bookmarkEnd w:id="0"/>
    </w:p>
    <w:p w:rsidR="00711DF2" w:rsidRDefault="0071502E" w:rsidP="000F75AA">
      <w:pPr>
        <w:jc w:val="center"/>
        <w:rPr>
          <w:b/>
        </w:rPr>
      </w:pPr>
      <w:r w:rsidRPr="00854322">
        <w:rPr>
          <w:b/>
        </w:rPr>
        <w:t xml:space="preserve">Стаття 103. </w:t>
      </w:r>
    </w:p>
    <w:p w:rsidR="0071502E" w:rsidRPr="00854322" w:rsidRDefault="0071502E" w:rsidP="000F75AA">
      <w:pPr>
        <w:jc w:val="center"/>
        <w:rPr>
          <w:b/>
        </w:rPr>
      </w:pPr>
      <w:r w:rsidRPr="00854322">
        <w:rPr>
          <w:b/>
        </w:rPr>
        <w:t>Митний режим тимчасового ввезення</w:t>
      </w:r>
    </w:p>
    <w:p w:rsidR="00227D5B" w:rsidRPr="00854322" w:rsidRDefault="0071502E" w:rsidP="00854322">
      <w:pPr>
        <w:pStyle w:val="a4"/>
        <w:numPr>
          <w:ilvl w:val="0"/>
          <w:numId w:val="2"/>
        </w:numPr>
        <w:rPr>
          <w:sz w:val="20"/>
          <w:szCs w:val="20"/>
        </w:rPr>
      </w:pPr>
      <w:r w:rsidRPr="00854322">
        <w:rPr>
          <w:sz w:val="20"/>
          <w:szCs w:val="20"/>
        </w:rPr>
        <w:t xml:space="preserve">Тимчасове ввезення - це митний режим, відповідно до якого іноземні товари, транспортні засоби комерційного призначення </w:t>
      </w:r>
      <w:r w:rsidRPr="009E5496">
        <w:rPr>
          <w:b/>
          <w:color w:val="FF0000"/>
          <w:sz w:val="20"/>
          <w:szCs w:val="20"/>
        </w:rPr>
        <w:t>ввозяться для конкретних цілей</w:t>
      </w:r>
      <w:r w:rsidRPr="009E5496">
        <w:rPr>
          <w:color w:val="FF0000"/>
          <w:sz w:val="20"/>
          <w:szCs w:val="20"/>
        </w:rPr>
        <w:t xml:space="preserve"> </w:t>
      </w:r>
      <w:r w:rsidRPr="00854322">
        <w:rPr>
          <w:sz w:val="20"/>
          <w:szCs w:val="20"/>
        </w:rPr>
        <w:t xml:space="preserve">на митну територію України з умовним повним або частковим звільненням від оподаткування митними платежами та без застосування заходів нетарифного регулювання зовнішньоекономічної діяльності і підлягають реекспорту </w:t>
      </w:r>
      <w:r w:rsidRPr="009E5496">
        <w:rPr>
          <w:b/>
          <w:color w:val="FF0000"/>
          <w:sz w:val="20"/>
          <w:szCs w:val="20"/>
        </w:rPr>
        <w:t>до завершення встановленого строку</w:t>
      </w:r>
      <w:r w:rsidRPr="00854322">
        <w:rPr>
          <w:sz w:val="20"/>
          <w:szCs w:val="20"/>
        </w:rPr>
        <w:t xml:space="preserve"> без будь-яких змін, за винятком звичайного зносу в результаті їх використання.</w:t>
      </w:r>
    </w:p>
    <w:p w:rsidR="00711DF2" w:rsidRDefault="00854322" w:rsidP="00C826E4">
      <w:pPr>
        <w:jc w:val="center"/>
        <w:rPr>
          <w:b/>
        </w:rPr>
      </w:pPr>
      <w:r w:rsidRPr="00854322">
        <w:rPr>
          <w:b/>
        </w:rPr>
        <w:t xml:space="preserve">Стаття 104. </w:t>
      </w:r>
    </w:p>
    <w:p w:rsidR="00854322" w:rsidRPr="00854322" w:rsidRDefault="00854322" w:rsidP="00C826E4">
      <w:pPr>
        <w:jc w:val="center"/>
        <w:rPr>
          <w:b/>
        </w:rPr>
      </w:pPr>
      <w:r w:rsidRPr="00854322">
        <w:rPr>
          <w:b/>
        </w:rPr>
        <w:t>Умови поміщення товарів, транспортних засобів комерційного призначення у митний режим тимчасового ввезення</w:t>
      </w:r>
    </w:p>
    <w:p w:rsidR="00854322" w:rsidRPr="00C05072" w:rsidRDefault="00C05072" w:rsidP="00C05072">
      <w:pPr>
        <w:pStyle w:val="a4"/>
        <w:numPr>
          <w:ilvl w:val="0"/>
          <w:numId w:val="2"/>
        </w:numPr>
        <w:rPr>
          <w:sz w:val="20"/>
          <w:szCs w:val="20"/>
        </w:rPr>
      </w:pPr>
      <w:r w:rsidRPr="00C05072">
        <w:rPr>
          <w:sz w:val="20"/>
          <w:szCs w:val="20"/>
        </w:rPr>
        <w:t>Законодавством України з питань державної митної справи можуть бути визначені документи, які використовуються для декларування товарів, транспортних засобів комерційного призначення в митний режим тимчасового ввезення замість митної декларації.</w:t>
      </w:r>
    </w:p>
    <w:p w:rsidR="00882A62" w:rsidRPr="00882A62" w:rsidRDefault="00882A62" w:rsidP="00882A62">
      <w:pPr>
        <w:rPr>
          <w:sz w:val="20"/>
          <w:szCs w:val="20"/>
        </w:rPr>
      </w:pPr>
      <w:r w:rsidRPr="00882A62">
        <w:rPr>
          <w:sz w:val="20"/>
          <w:szCs w:val="20"/>
        </w:rPr>
        <w:t xml:space="preserve">6. Для поміщення товарів у митний режим тимчасового ввезення </w:t>
      </w:r>
      <w:r w:rsidRPr="009E5496">
        <w:rPr>
          <w:b/>
          <w:color w:val="FF0000"/>
          <w:sz w:val="20"/>
          <w:szCs w:val="20"/>
        </w:rPr>
        <w:t>особа, відповідальна за дотримання митного режиму</w:t>
      </w:r>
      <w:r w:rsidRPr="00882A62">
        <w:rPr>
          <w:sz w:val="20"/>
          <w:szCs w:val="20"/>
        </w:rPr>
        <w:t>, повинна:</w:t>
      </w:r>
    </w:p>
    <w:p w:rsidR="00882A62" w:rsidRPr="00882A62" w:rsidRDefault="00882A62" w:rsidP="00882A62">
      <w:pPr>
        <w:rPr>
          <w:sz w:val="20"/>
          <w:szCs w:val="20"/>
        </w:rPr>
      </w:pPr>
      <w:r w:rsidRPr="00882A62">
        <w:rPr>
          <w:sz w:val="20"/>
          <w:szCs w:val="20"/>
        </w:rPr>
        <w:t>1) подати органу доходів і зборів, що здійснює випуск товарів, транспортних засобів комерційного призначення у режимі тимчасового ввезення</w:t>
      </w:r>
      <w:r w:rsidRPr="009E5496">
        <w:rPr>
          <w:b/>
          <w:sz w:val="20"/>
          <w:szCs w:val="20"/>
        </w:rPr>
        <w:t>,</w:t>
      </w:r>
      <w:r w:rsidRPr="009E5496">
        <w:rPr>
          <w:b/>
          <w:color w:val="FF0000"/>
          <w:sz w:val="20"/>
          <w:szCs w:val="20"/>
        </w:rPr>
        <w:t xml:space="preserve"> документи </w:t>
      </w:r>
      <w:r w:rsidRPr="009E5496">
        <w:rPr>
          <w:sz w:val="20"/>
          <w:szCs w:val="20"/>
        </w:rPr>
        <w:t>на</w:t>
      </w:r>
      <w:r w:rsidRPr="009E5496">
        <w:rPr>
          <w:color w:val="FF0000"/>
          <w:sz w:val="20"/>
          <w:szCs w:val="20"/>
        </w:rPr>
        <w:t xml:space="preserve"> </w:t>
      </w:r>
      <w:r w:rsidRPr="00882A62">
        <w:rPr>
          <w:sz w:val="20"/>
          <w:szCs w:val="20"/>
        </w:rPr>
        <w:t xml:space="preserve">такі товари, </w:t>
      </w:r>
      <w:r w:rsidRPr="009E5496">
        <w:rPr>
          <w:b/>
          <w:color w:val="FF0000"/>
          <w:sz w:val="20"/>
          <w:szCs w:val="20"/>
        </w:rPr>
        <w:t>транспортні засоби</w:t>
      </w:r>
      <w:r w:rsidRPr="00882A62">
        <w:rPr>
          <w:sz w:val="20"/>
          <w:szCs w:val="20"/>
        </w:rPr>
        <w:t>, що підтверджують мету їх тимчасового ввезення;</w:t>
      </w:r>
    </w:p>
    <w:p w:rsidR="00882A62" w:rsidRPr="00882A62" w:rsidRDefault="00882A62" w:rsidP="00882A62">
      <w:pPr>
        <w:rPr>
          <w:sz w:val="20"/>
          <w:szCs w:val="20"/>
        </w:rPr>
      </w:pPr>
      <w:r w:rsidRPr="00882A62">
        <w:rPr>
          <w:sz w:val="20"/>
          <w:szCs w:val="20"/>
        </w:rPr>
        <w:t xml:space="preserve">2) у випадках, передбачених законодавством, надати органу доходів і зборів </w:t>
      </w:r>
      <w:r w:rsidRPr="00E67098">
        <w:rPr>
          <w:b/>
          <w:color w:val="FF0000"/>
          <w:sz w:val="20"/>
          <w:szCs w:val="20"/>
        </w:rPr>
        <w:t>зобов’язання про реекспорт</w:t>
      </w:r>
      <w:r w:rsidRPr="00E67098">
        <w:rPr>
          <w:color w:val="FF0000"/>
          <w:sz w:val="20"/>
          <w:szCs w:val="20"/>
        </w:rPr>
        <w:t xml:space="preserve"> </w:t>
      </w:r>
      <w:r w:rsidRPr="00882A62">
        <w:rPr>
          <w:sz w:val="20"/>
          <w:szCs w:val="20"/>
        </w:rPr>
        <w:t>товарів, транспортних засобів комерційного призначення, які тимчасово ввозяться, у строки, встановлені органом доходів і зборів;</w:t>
      </w:r>
    </w:p>
    <w:p w:rsidR="00882A62" w:rsidRPr="00882A62" w:rsidRDefault="00882A62" w:rsidP="00882A62">
      <w:pPr>
        <w:rPr>
          <w:sz w:val="20"/>
          <w:szCs w:val="20"/>
        </w:rPr>
      </w:pPr>
      <w:r w:rsidRPr="00882A62">
        <w:rPr>
          <w:sz w:val="20"/>
          <w:szCs w:val="20"/>
        </w:rPr>
        <w:t>3) подати органу доходів і зборів дозвіл відповідного компетентного органу на тимчасове ввезення товарів, якщо отримання такого дозволу передбачено законодавством;</w:t>
      </w:r>
    </w:p>
    <w:p w:rsidR="00C05072" w:rsidRDefault="00882A62" w:rsidP="00882A62">
      <w:pPr>
        <w:rPr>
          <w:sz w:val="20"/>
          <w:szCs w:val="20"/>
        </w:rPr>
      </w:pPr>
      <w:r w:rsidRPr="00882A62">
        <w:rPr>
          <w:sz w:val="20"/>
          <w:szCs w:val="20"/>
        </w:rPr>
        <w:t>4) сплатити митні платежі відповідно до статті 106 цього Кодексу або забезпечити виконання зобов’язання із сплати митних платежів відповідно до розділу X цього Кодексу.</w:t>
      </w:r>
    </w:p>
    <w:p w:rsidR="00711DF2" w:rsidRDefault="00921A32" w:rsidP="00711DF2">
      <w:pPr>
        <w:jc w:val="center"/>
        <w:rPr>
          <w:b/>
        </w:rPr>
      </w:pPr>
      <w:r w:rsidRPr="00807DA9">
        <w:rPr>
          <w:b/>
        </w:rPr>
        <w:lastRenderedPageBreak/>
        <w:t xml:space="preserve">Стаття 105. </w:t>
      </w:r>
    </w:p>
    <w:p w:rsidR="00921A32" w:rsidRPr="00807DA9" w:rsidRDefault="00921A32" w:rsidP="00711DF2">
      <w:pPr>
        <w:jc w:val="center"/>
        <w:rPr>
          <w:b/>
        </w:rPr>
      </w:pPr>
      <w:r w:rsidRPr="00807DA9">
        <w:rPr>
          <w:b/>
        </w:rPr>
        <w:t xml:space="preserve">Товари, транспортні засоби, які можуть бути поміщені у митний режим тимчасового ввезення з умовним повним звільненням від </w:t>
      </w:r>
      <w:r w:rsidR="00794B1F" w:rsidRPr="00807DA9">
        <w:rPr>
          <w:b/>
        </w:rPr>
        <w:t>оподаткування митними платежами</w:t>
      </w:r>
    </w:p>
    <w:p w:rsidR="005C4200" w:rsidRDefault="00921A32" w:rsidP="00921A32">
      <w:pPr>
        <w:rPr>
          <w:sz w:val="20"/>
          <w:szCs w:val="20"/>
        </w:rPr>
      </w:pPr>
      <w:r w:rsidRPr="00921A32">
        <w:rPr>
          <w:sz w:val="20"/>
          <w:szCs w:val="20"/>
        </w:rPr>
        <w:t>1. У митний режим тимчасового ввезення з умовним повним звільненням від о</w:t>
      </w:r>
      <w:r>
        <w:rPr>
          <w:sz w:val="20"/>
          <w:szCs w:val="20"/>
        </w:rPr>
        <w:t xml:space="preserve">податкування митними платежами </w:t>
      </w:r>
      <w:r w:rsidRPr="00921A32">
        <w:rPr>
          <w:sz w:val="20"/>
          <w:szCs w:val="20"/>
        </w:rPr>
        <w:t>поміщуються виключно товари, транспортні засоби комерційного призначення,</w:t>
      </w:r>
      <w:r>
        <w:rPr>
          <w:sz w:val="20"/>
          <w:szCs w:val="20"/>
        </w:rPr>
        <w:t xml:space="preserve"> зазначені у статті 189 цього  </w:t>
      </w:r>
      <w:r w:rsidRPr="00921A32">
        <w:rPr>
          <w:sz w:val="20"/>
          <w:szCs w:val="20"/>
        </w:rPr>
        <w:t>Кодексу та в Додатках В.1-В.9, С, D</w:t>
      </w:r>
      <w:r>
        <w:rPr>
          <w:sz w:val="20"/>
          <w:szCs w:val="20"/>
        </w:rPr>
        <w:t xml:space="preserve"> </w:t>
      </w:r>
      <w:r w:rsidRPr="00921A32">
        <w:rPr>
          <w:sz w:val="20"/>
          <w:szCs w:val="20"/>
        </w:rPr>
        <w:t xml:space="preserve"> до </w:t>
      </w:r>
      <w:r w:rsidRPr="00E67098">
        <w:rPr>
          <w:b/>
          <w:color w:val="FF0000"/>
          <w:sz w:val="20"/>
          <w:szCs w:val="20"/>
        </w:rPr>
        <w:t>Конвенції про тимчасове ввезення (м. Стамбул, 1990 рік)</w:t>
      </w:r>
      <w:r w:rsidR="00794B1F" w:rsidRPr="00E67098">
        <w:rPr>
          <w:sz w:val="20"/>
          <w:szCs w:val="20"/>
        </w:rPr>
        <w:t xml:space="preserve">, </w:t>
      </w:r>
      <w:r w:rsidR="00794B1F">
        <w:rPr>
          <w:sz w:val="20"/>
          <w:szCs w:val="20"/>
        </w:rPr>
        <w:t xml:space="preserve">на </w:t>
      </w:r>
      <w:r w:rsidRPr="00921A32">
        <w:rPr>
          <w:sz w:val="20"/>
          <w:szCs w:val="20"/>
        </w:rPr>
        <w:t xml:space="preserve">умовах, визначених цими </w:t>
      </w:r>
      <w:r w:rsidR="00794B1F">
        <w:rPr>
          <w:sz w:val="20"/>
          <w:szCs w:val="20"/>
        </w:rPr>
        <w:t xml:space="preserve"> </w:t>
      </w:r>
      <w:r w:rsidRPr="00921A32">
        <w:rPr>
          <w:sz w:val="20"/>
          <w:szCs w:val="20"/>
        </w:rPr>
        <w:t>Додатками, а також повітряні судна, які ввозять</w:t>
      </w:r>
      <w:r w:rsidR="00794B1F">
        <w:rPr>
          <w:sz w:val="20"/>
          <w:szCs w:val="20"/>
        </w:rPr>
        <w:t xml:space="preserve">ся на митну територію України </w:t>
      </w:r>
      <w:r w:rsidRPr="00921A32">
        <w:rPr>
          <w:sz w:val="20"/>
          <w:szCs w:val="20"/>
        </w:rPr>
        <w:t>українськими авіакомпаніями за д</w:t>
      </w:r>
      <w:r w:rsidR="005C4200">
        <w:rPr>
          <w:sz w:val="20"/>
          <w:szCs w:val="20"/>
        </w:rPr>
        <w:t>оговорами оперативного лізингу.</w:t>
      </w:r>
    </w:p>
    <w:p w:rsidR="00677C2D" w:rsidRDefault="00921A32" w:rsidP="00921A32">
      <w:pPr>
        <w:rPr>
          <w:sz w:val="20"/>
          <w:szCs w:val="20"/>
        </w:rPr>
      </w:pPr>
      <w:r w:rsidRPr="00921A32">
        <w:rPr>
          <w:sz w:val="20"/>
          <w:szCs w:val="20"/>
        </w:rPr>
        <w:t>2. У разі порушення умов митного режиму тимчасового ввезення особа, відпов</w:t>
      </w:r>
      <w:r w:rsidR="00794B1F">
        <w:rPr>
          <w:sz w:val="20"/>
          <w:szCs w:val="20"/>
        </w:rPr>
        <w:t xml:space="preserve">ідальна за дотримання режиму, </w:t>
      </w:r>
      <w:r w:rsidRPr="00921A32">
        <w:rPr>
          <w:sz w:val="20"/>
          <w:szCs w:val="20"/>
        </w:rPr>
        <w:t xml:space="preserve">зобов’язана сплатити суму податкового зобов’язання та пеню відповідно </w:t>
      </w:r>
      <w:r w:rsidR="00794B1F" w:rsidRPr="00794B1F">
        <w:rPr>
          <w:sz w:val="20"/>
          <w:szCs w:val="20"/>
        </w:rPr>
        <w:t>до Податкового кодексу України.</w:t>
      </w:r>
    </w:p>
    <w:p w:rsidR="00711DF2" w:rsidRDefault="00807DA9" w:rsidP="00C826E4">
      <w:pPr>
        <w:jc w:val="center"/>
        <w:rPr>
          <w:b/>
        </w:rPr>
      </w:pPr>
      <w:r w:rsidRPr="00807DA9">
        <w:rPr>
          <w:b/>
        </w:rPr>
        <w:t>Стаття 1</w:t>
      </w:r>
      <w:r>
        <w:rPr>
          <w:b/>
        </w:rPr>
        <w:t xml:space="preserve">08. </w:t>
      </w:r>
    </w:p>
    <w:p w:rsidR="00807DA9" w:rsidRPr="00807DA9" w:rsidRDefault="00807DA9" w:rsidP="00C826E4">
      <w:pPr>
        <w:jc w:val="center"/>
        <w:rPr>
          <w:b/>
        </w:rPr>
      </w:pPr>
      <w:r>
        <w:rPr>
          <w:b/>
        </w:rPr>
        <w:t>Строки тимчасового ввезення</w:t>
      </w:r>
    </w:p>
    <w:p w:rsidR="00807DA9" w:rsidRPr="00807DA9" w:rsidRDefault="00807DA9" w:rsidP="00807DA9">
      <w:pPr>
        <w:rPr>
          <w:sz w:val="20"/>
          <w:szCs w:val="20"/>
        </w:rPr>
      </w:pPr>
      <w:r w:rsidRPr="00807DA9">
        <w:rPr>
          <w:sz w:val="20"/>
          <w:szCs w:val="20"/>
        </w:rPr>
        <w:t xml:space="preserve">1. Строк тимчасового ввезення товарів </w:t>
      </w:r>
      <w:r w:rsidRPr="00E67098">
        <w:rPr>
          <w:b/>
          <w:color w:val="FF0000"/>
          <w:sz w:val="20"/>
          <w:szCs w:val="20"/>
        </w:rPr>
        <w:t xml:space="preserve">встановлюється органом доходів і зборів у кожному конкретному випадку, але не повинен перевищувати </w:t>
      </w:r>
      <w:r w:rsidRPr="008644A7">
        <w:rPr>
          <w:b/>
          <w:color w:val="C00000"/>
          <w:sz w:val="28"/>
          <w:szCs w:val="28"/>
          <w:u w:val="single"/>
        </w:rPr>
        <w:t>трьох років</w:t>
      </w:r>
      <w:r w:rsidRPr="008644A7">
        <w:rPr>
          <w:color w:val="C00000"/>
          <w:sz w:val="20"/>
          <w:szCs w:val="20"/>
        </w:rPr>
        <w:t xml:space="preserve"> </w:t>
      </w:r>
      <w:r w:rsidRPr="00807DA9">
        <w:rPr>
          <w:sz w:val="20"/>
          <w:szCs w:val="20"/>
        </w:rPr>
        <w:t>з дати поміщення товарів у мит</w:t>
      </w:r>
      <w:r>
        <w:rPr>
          <w:sz w:val="20"/>
          <w:szCs w:val="20"/>
        </w:rPr>
        <w:t>ний режим тимчасового ввезення.</w:t>
      </w:r>
    </w:p>
    <w:p w:rsidR="00807DA9" w:rsidRPr="00EF313E" w:rsidRDefault="00807DA9" w:rsidP="00807DA9">
      <w:pPr>
        <w:rPr>
          <w:b/>
          <w:sz w:val="20"/>
          <w:szCs w:val="20"/>
        </w:rPr>
      </w:pPr>
      <w:r w:rsidRPr="00807DA9">
        <w:rPr>
          <w:sz w:val="20"/>
          <w:szCs w:val="20"/>
        </w:rPr>
        <w:t xml:space="preserve">2. Строк тимчасового ввезення транспортних засобів комерційного </w:t>
      </w:r>
      <w:r w:rsidRPr="00E67098">
        <w:rPr>
          <w:sz w:val="20"/>
          <w:szCs w:val="20"/>
        </w:rPr>
        <w:t>призначення</w:t>
      </w:r>
      <w:r w:rsidRPr="00E67098">
        <w:rPr>
          <w:color w:val="FF0000"/>
          <w:sz w:val="20"/>
          <w:szCs w:val="20"/>
        </w:rPr>
        <w:t xml:space="preserve"> </w:t>
      </w:r>
      <w:r w:rsidRPr="00E67098">
        <w:rPr>
          <w:b/>
          <w:color w:val="FF0000"/>
          <w:sz w:val="20"/>
          <w:szCs w:val="20"/>
        </w:rPr>
        <w:t xml:space="preserve">встановлюється органом доходів і зборів з урахуванням того, що ці транспортні засоби повинні бути </w:t>
      </w:r>
      <w:r w:rsidR="007F5DAF" w:rsidRPr="00E67098">
        <w:rPr>
          <w:b/>
          <w:color w:val="FF0000"/>
          <w:sz w:val="20"/>
          <w:szCs w:val="20"/>
        </w:rPr>
        <w:t>реекспортовано</w:t>
      </w:r>
      <w:r w:rsidRPr="00E67098">
        <w:rPr>
          <w:b/>
          <w:color w:val="FF0000"/>
          <w:sz w:val="20"/>
          <w:szCs w:val="20"/>
        </w:rPr>
        <w:t xml:space="preserve"> </w:t>
      </w:r>
      <w:r w:rsidRPr="008644A7">
        <w:rPr>
          <w:b/>
          <w:color w:val="C00000"/>
          <w:sz w:val="28"/>
          <w:szCs w:val="28"/>
          <w:u w:val="single"/>
        </w:rPr>
        <w:t>відразу ж після закінчення транспортних операцій</w:t>
      </w:r>
      <w:r w:rsidRPr="00E67098">
        <w:rPr>
          <w:b/>
          <w:color w:val="FF0000"/>
          <w:sz w:val="20"/>
          <w:szCs w:val="20"/>
        </w:rPr>
        <w:t>, для яких вони були ввезені</w:t>
      </w:r>
      <w:r w:rsidRPr="00EF313E">
        <w:rPr>
          <w:b/>
          <w:sz w:val="20"/>
          <w:szCs w:val="20"/>
        </w:rPr>
        <w:t>.</w:t>
      </w:r>
    </w:p>
    <w:p w:rsidR="00807DA9" w:rsidRPr="00807DA9" w:rsidRDefault="00807DA9" w:rsidP="00807DA9">
      <w:pPr>
        <w:rPr>
          <w:sz w:val="20"/>
          <w:szCs w:val="20"/>
        </w:rPr>
      </w:pPr>
      <w:r w:rsidRPr="00807DA9">
        <w:rPr>
          <w:sz w:val="20"/>
          <w:szCs w:val="20"/>
        </w:rPr>
        <w:t>3</w:t>
      </w:r>
      <w:r w:rsidRPr="00EF313E">
        <w:rPr>
          <w:b/>
          <w:sz w:val="20"/>
          <w:szCs w:val="20"/>
        </w:rPr>
        <w:t xml:space="preserve">. </w:t>
      </w:r>
      <w:r w:rsidRPr="00E67098">
        <w:rPr>
          <w:b/>
          <w:color w:val="FF0000"/>
          <w:sz w:val="20"/>
          <w:szCs w:val="20"/>
        </w:rPr>
        <w:t>З урахуванням мети ввезення товарів та інших обставин попередньо встановлений строк тимчасового ввезення товарів за письмовою заявою власника цих товарів або уповноваженої ним особи може бути продовжений відповідним органом доходів і зборів</w:t>
      </w:r>
      <w:r w:rsidRPr="00E67098">
        <w:rPr>
          <w:color w:val="FF0000"/>
          <w:sz w:val="20"/>
          <w:szCs w:val="20"/>
        </w:rPr>
        <w:t xml:space="preserve">. </w:t>
      </w:r>
      <w:r w:rsidRPr="00807DA9">
        <w:rPr>
          <w:sz w:val="20"/>
          <w:szCs w:val="20"/>
        </w:rPr>
        <w:t xml:space="preserve">У разі відмови у продовженні строку тимчасового ввезення орган доходів і зборів </w:t>
      </w:r>
      <w:r w:rsidRPr="00033C40">
        <w:rPr>
          <w:b/>
          <w:color w:val="FF0000"/>
          <w:sz w:val="20"/>
          <w:szCs w:val="20"/>
        </w:rPr>
        <w:t>зобов’язаний невідкладно письмово або в електронній формі</w:t>
      </w:r>
      <w:r w:rsidRPr="00E67098">
        <w:rPr>
          <w:color w:val="FF0000"/>
          <w:sz w:val="20"/>
          <w:szCs w:val="20"/>
        </w:rPr>
        <w:t xml:space="preserve"> </w:t>
      </w:r>
      <w:r w:rsidRPr="00807DA9">
        <w:rPr>
          <w:sz w:val="20"/>
          <w:szCs w:val="20"/>
        </w:rPr>
        <w:t>повідомити особі, яка звернулася із заявою про його продовження, про при</w:t>
      </w:r>
      <w:r>
        <w:rPr>
          <w:sz w:val="20"/>
          <w:szCs w:val="20"/>
        </w:rPr>
        <w:t>чини та підстави такої відмови.</w:t>
      </w:r>
    </w:p>
    <w:p w:rsidR="00807DA9" w:rsidRPr="00807DA9" w:rsidRDefault="00807DA9" w:rsidP="00807DA9">
      <w:pPr>
        <w:rPr>
          <w:sz w:val="20"/>
          <w:szCs w:val="20"/>
        </w:rPr>
      </w:pPr>
      <w:r w:rsidRPr="00807DA9">
        <w:rPr>
          <w:sz w:val="20"/>
          <w:szCs w:val="20"/>
        </w:rPr>
        <w:t>4. Якщо товари або транспортні засоби, поміщені у митний режим тимчасового ввезення, не можуть бути своєчасно ре</w:t>
      </w:r>
      <w:r>
        <w:rPr>
          <w:sz w:val="20"/>
          <w:szCs w:val="20"/>
        </w:rPr>
        <w:t xml:space="preserve"> </w:t>
      </w:r>
      <w:r w:rsidRPr="00807DA9">
        <w:rPr>
          <w:sz w:val="20"/>
          <w:szCs w:val="20"/>
        </w:rPr>
        <w:t>експортовані внаслідок накладення на них арешту (за винятком арешту внаслідок позовів приватних осіб) або вилучення у справі про порушення митних правил, то перебіг строку тимчасового ввезення зупиняється на</w:t>
      </w:r>
      <w:r w:rsidR="00FF0974">
        <w:rPr>
          <w:sz w:val="20"/>
          <w:szCs w:val="20"/>
        </w:rPr>
        <w:t xml:space="preserve"> час такого арешту (вилучення).</w:t>
      </w:r>
    </w:p>
    <w:p w:rsidR="00711DF2" w:rsidRDefault="00807DA9" w:rsidP="00C826E4">
      <w:pPr>
        <w:jc w:val="center"/>
        <w:rPr>
          <w:b/>
        </w:rPr>
      </w:pPr>
      <w:r w:rsidRPr="00807DA9">
        <w:rPr>
          <w:b/>
        </w:rPr>
        <w:t xml:space="preserve">Стаття 109. </w:t>
      </w:r>
    </w:p>
    <w:p w:rsidR="00807DA9" w:rsidRPr="00807DA9" w:rsidRDefault="00807DA9" w:rsidP="00C826E4">
      <w:pPr>
        <w:jc w:val="center"/>
        <w:rPr>
          <w:b/>
        </w:rPr>
      </w:pPr>
      <w:r w:rsidRPr="00807DA9">
        <w:rPr>
          <w:b/>
        </w:rPr>
        <w:t>Передача пра</w:t>
      </w:r>
      <w:r>
        <w:rPr>
          <w:b/>
        </w:rPr>
        <w:t>ва на тимчасове ввезення</w:t>
      </w:r>
    </w:p>
    <w:p w:rsidR="00807DA9" w:rsidRPr="00807DA9" w:rsidRDefault="00807DA9" w:rsidP="00807DA9">
      <w:pPr>
        <w:rPr>
          <w:sz w:val="20"/>
          <w:szCs w:val="20"/>
        </w:rPr>
      </w:pPr>
      <w:r w:rsidRPr="00807DA9">
        <w:rPr>
          <w:sz w:val="20"/>
          <w:szCs w:val="20"/>
        </w:rPr>
        <w:t>1</w:t>
      </w:r>
      <w:r w:rsidRPr="00EF313E">
        <w:rPr>
          <w:b/>
          <w:sz w:val="20"/>
          <w:szCs w:val="20"/>
        </w:rPr>
        <w:t xml:space="preserve">. </w:t>
      </w:r>
      <w:r w:rsidRPr="00E67098">
        <w:rPr>
          <w:b/>
          <w:color w:val="FF0000"/>
          <w:sz w:val="20"/>
          <w:szCs w:val="20"/>
        </w:rPr>
        <w:t>За заявою особи, відповідальної</w:t>
      </w:r>
      <w:r w:rsidRPr="00E67098">
        <w:rPr>
          <w:color w:val="FF0000"/>
          <w:sz w:val="20"/>
          <w:szCs w:val="20"/>
        </w:rPr>
        <w:t xml:space="preserve"> </w:t>
      </w:r>
      <w:r w:rsidRPr="00807DA9">
        <w:rPr>
          <w:sz w:val="20"/>
          <w:szCs w:val="20"/>
        </w:rPr>
        <w:t xml:space="preserve">за дотримання митного режиму тимчасового ввезення, </w:t>
      </w:r>
      <w:r w:rsidRPr="00E67098">
        <w:rPr>
          <w:b/>
          <w:color w:val="FF0000"/>
          <w:sz w:val="20"/>
          <w:szCs w:val="20"/>
        </w:rPr>
        <w:t>орган доходів і зборів надає дозвіл на передачу права використання режиму тимчасового ввезення</w:t>
      </w:r>
      <w:r w:rsidRPr="00E67098">
        <w:rPr>
          <w:color w:val="FF0000"/>
          <w:sz w:val="20"/>
          <w:szCs w:val="20"/>
        </w:rPr>
        <w:t xml:space="preserve"> </w:t>
      </w:r>
      <w:r w:rsidRPr="00807DA9">
        <w:rPr>
          <w:sz w:val="20"/>
          <w:szCs w:val="20"/>
        </w:rPr>
        <w:t>щодо товарів будь-якій іншій особі за умови, що т</w:t>
      </w:r>
      <w:r w:rsidR="00EF313E">
        <w:rPr>
          <w:sz w:val="20"/>
          <w:szCs w:val="20"/>
        </w:rPr>
        <w:t>ака інша особа:</w:t>
      </w:r>
    </w:p>
    <w:p w:rsidR="00807DA9" w:rsidRPr="00807DA9" w:rsidRDefault="00807DA9" w:rsidP="00807DA9">
      <w:pPr>
        <w:rPr>
          <w:sz w:val="20"/>
          <w:szCs w:val="20"/>
        </w:rPr>
      </w:pPr>
      <w:r w:rsidRPr="00807DA9">
        <w:rPr>
          <w:sz w:val="20"/>
          <w:szCs w:val="20"/>
        </w:rPr>
        <w:t>1) відповідає вимогам</w:t>
      </w:r>
      <w:r w:rsidR="00EF313E">
        <w:rPr>
          <w:sz w:val="20"/>
          <w:szCs w:val="20"/>
        </w:rPr>
        <w:t>, встановленим цим Кодексом; та</w:t>
      </w:r>
    </w:p>
    <w:p w:rsidR="00E16949" w:rsidRDefault="00807DA9" w:rsidP="00807DA9">
      <w:pPr>
        <w:rPr>
          <w:sz w:val="20"/>
          <w:szCs w:val="20"/>
        </w:rPr>
      </w:pPr>
      <w:r w:rsidRPr="00807DA9">
        <w:rPr>
          <w:sz w:val="20"/>
          <w:szCs w:val="20"/>
        </w:rPr>
        <w:t xml:space="preserve">2) </w:t>
      </w:r>
      <w:r w:rsidRPr="00E67098">
        <w:rPr>
          <w:b/>
          <w:color w:val="FF0000"/>
          <w:sz w:val="20"/>
          <w:szCs w:val="20"/>
        </w:rPr>
        <w:t>приймає на себе зобов’язання</w:t>
      </w:r>
      <w:r w:rsidRPr="00E67098">
        <w:rPr>
          <w:color w:val="FF0000"/>
          <w:sz w:val="20"/>
          <w:szCs w:val="20"/>
        </w:rPr>
        <w:t xml:space="preserve"> </w:t>
      </w:r>
      <w:r w:rsidRPr="00807DA9">
        <w:rPr>
          <w:sz w:val="20"/>
          <w:szCs w:val="20"/>
        </w:rPr>
        <w:t>особи, відповідальної за дотримання митного режиму тимчасового ввезення.</w:t>
      </w:r>
    </w:p>
    <w:p w:rsidR="00E632A6" w:rsidRPr="00711DF2" w:rsidRDefault="00AC0D98" w:rsidP="00711DF2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</w:t>
      </w:r>
    </w:p>
    <w:p w:rsidR="00E632A6" w:rsidRPr="00907627" w:rsidRDefault="00E632A6" w:rsidP="00E632A6">
      <w:pPr>
        <w:jc w:val="center"/>
        <w:rPr>
          <w:b/>
          <w:sz w:val="24"/>
          <w:szCs w:val="24"/>
        </w:rPr>
      </w:pPr>
      <w:r w:rsidRPr="00907627">
        <w:rPr>
          <w:b/>
          <w:sz w:val="24"/>
          <w:szCs w:val="24"/>
        </w:rPr>
        <w:t>Конвенція</w:t>
      </w:r>
    </w:p>
    <w:p w:rsidR="00E632A6" w:rsidRPr="00E632A6" w:rsidRDefault="00E632A6" w:rsidP="00E632A6">
      <w:pPr>
        <w:jc w:val="center"/>
        <w:rPr>
          <w:b/>
          <w:sz w:val="20"/>
          <w:szCs w:val="20"/>
        </w:rPr>
      </w:pPr>
      <w:r w:rsidRPr="00907627">
        <w:rPr>
          <w:b/>
          <w:sz w:val="24"/>
          <w:szCs w:val="24"/>
        </w:rPr>
        <w:lastRenderedPageBreak/>
        <w:t>про тимчасове ввезення</w:t>
      </w:r>
    </w:p>
    <w:p w:rsidR="00E632A6" w:rsidRPr="00E632A6" w:rsidRDefault="00E632A6" w:rsidP="00E632A6">
      <w:pPr>
        <w:jc w:val="center"/>
        <w:rPr>
          <w:b/>
          <w:sz w:val="20"/>
          <w:szCs w:val="20"/>
        </w:rPr>
      </w:pPr>
      <w:r w:rsidRPr="00E632A6">
        <w:rPr>
          <w:b/>
          <w:sz w:val="20"/>
          <w:szCs w:val="20"/>
        </w:rPr>
        <w:t>(</w:t>
      </w:r>
      <w:proofErr w:type="spellStart"/>
      <w:r w:rsidRPr="00E632A6">
        <w:rPr>
          <w:b/>
          <w:sz w:val="20"/>
          <w:szCs w:val="20"/>
        </w:rPr>
        <w:t>укр</w:t>
      </w:r>
      <w:proofErr w:type="spellEnd"/>
      <w:r w:rsidRPr="00E632A6">
        <w:rPr>
          <w:b/>
          <w:sz w:val="20"/>
          <w:szCs w:val="20"/>
        </w:rPr>
        <w:t>/рос)</w:t>
      </w:r>
    </w:p>
    <w:p w:rsidR="00E632A6" w:rsidRPr="00E632A6" w:rsidRDefault="00E632A6" w:rsidP="00E632A6">
      <w:pPr>
        <w:jc w:val="center"/>
        <w:rPr>
          <w:sz w:val="20"/>
          <w:szCs w:val="20"/>
        </w:rPr>
      </w:pPr>
      <w:r w:rsidRPr="00E632A6">
        <w:rPr>
          <w:sz w:val="20"/>
          <w:szCs w:val="20"/>
        </w:rPr>
        <w:t>( Про приєднання України до Конвенції див. Закон</w:t>
      </w:r>
      <w:r>
        <w:rPr>
          <w:sz w:val="20"/>
          <w:szCs w:val="20"/>
        </w:rPr>
        <w:t xml:space="preserve"> </w:t>
      </w:r>
      <w:r w:rsidRPr="00E632A6">
        <w:rPr>
          <w:sz w:val="20"/>
          <w:szCs w:val="20"/>
        </w:rPr>
        <w:t>N 1661-IV ( 1661-15 ) від 24.03.2004 )</w:t>
      </w:r>
    </w:p>
    <w:p w:rsidR="00E632A6" w:rsidRDefault="00E632A6" w:rsidP="00E632A6">
      <w:pPr>
        <w:jc w:val="center"/>
        <w:rPr>
          <w:sz w:val="20"/>
          <w:szCs w:val="20"/>
        </w:rPr>
      </w:pPr>
      <w:r w:rsidRPr="00E632A6">
        <w:rPr>
          <w:sz w:val="20"/>
          <w:szCs w:val="20"/>
        </w:rPr>
        <w:t>{ Поправки до Конвенції див. в Документі</w:t>
      </w:r>
      <w:r>
        <w:rPr>
          <w:sz w:val="20"/>
          <w:szCs w:val="20"/>
        </w:rPr>
        <w:t xml:space="preserve"> </w:t>
      </w:r>
      <w:r w:rsidRPr="00E632A6">
        <w:rPr>
          <w:sz w:val="20"/>
          <w:szCs w:val="20"/>
        </w:rPr>
        <w:t>( 976_015 ) від 15.05.2014 }</w:t>
      </w:r>
    </w:p>
    <w:p w:rsidR="00E632A6" w:rsidRDefault="00E632A6" w:rsidP="00E632A6">
      <w:pPr>
        <w:jc w:val="center"/>
        <w:rPr>
          <w:sz w:val="20"/>
          <w:szCs w:val="20"/>
        </w:rPr>
      </w:pPr>
    </w:p>
    <w:p w:rsidR="00E632A6" w:rsidRPr="00E632A6" w:rsidRDefault="00E632A6" w:rsidP="00E632A6">
      <w:pPr>
        <w:jc w:val="center"/>
        <w:rPr>
          <w:b/>
          <w:sz w:val="20"/>
          <w:szCs w:val="20"/>
        </w:rPr>
      </w:pPr>
      <w:r w:rsidRPr="00E632A6">
        <w:rPr>
          <w:b/>
          <w:sz w:val="20"/>
          <w:szCs w:val="20"/>
        </w:rPr>
        <w:t>Термін вивезення тимчасово ввезених товарів</w:t>
      </w:r>
    </w:p>
    <w:p w:rsidR="00E632A6" w:rsidRPr="00E632A6" w:rsidRDefault="00E632A6" w:rsidP="00E632A6">
      <w:pPr>
        <w:jc w:val="center"/>
        <w:rPr>
          <w:b/>
          <w:sz w:val="20"/>
          <w:szCs w:val="20"/>
        </w:rPr>
      </w:pPr>
      <w:r w:rsidRPr="00E632A6">
        <w:rPr>
          <w:b/>
          <w:sz w:val="20"/>
          <w:szCs w:val="20"/>
        </w:rPr>
        <w:t>Стаття 7</w:t>
      </w:r>
    </w:p>
    <w:p w:rsidR="00E632A6" w:rsidRPr="00E632A6" w:rsidRDefault="00E632A6" w:rsidP="00E632A6">
      <w:pPr>
        <w:rPr>
          <w:sz w:val="20"/>
          <w:szCs w:val="20"/>
        </w:rPr>
      </w:pPr>
      <w:r w:rsidRPr="00E632A6">
        <w:rPr>
          <w:sz w:val="20"/>
          <w:szCs w:val="20"/>
        </w:rPr>
        <w:t xml:space="preserve">     1. Товари (у тому числі  трансп</w:t>
      </w:r>
      <w:r>
        <w:rPr>
          <w:sz w:val="20"/>
          <w:szCs w:val="20"/>
        </w:rPr>
        <w:t xml:space="preserve">ортні  засоби),  на  тимчасове </w:t>
      </w:r>
      <w:r w:rsidRPr="00E632A6">
        <w:rPr>
          <w:sz w:val="20"/>
          <w:szCs w:val="20"/>
        </w:rPr>
        <w:t>ввезення   яких  був  наданий  дозві</w:t>
      </w:r>
      <w:r>
        <w:rPr>
          <w:sz w:val="20"/>
          <w:szCs w:val="20"/>
        </w:rPr>
        <w:t xml:space="preserve">л,  повинні  бути  </w:t>
      </w:r>
      <w:r w:rsidRPr="009E5496">
        <w:rPr>
          <w:b/>
          <w:color w:val="FF0000"/>
          <w:sz w:val="20"/>
          <w:szCs w:val="20"/>
        </w:rPr>
        <w:t>вивезені  у визначений  термін,  визнаний  достатнім   для   досягнення   мети тимчасового  ввезення</w:t>
      </w:r>
      <w:r w:rsidRPr="009E5496">
        <w:rPr>
          <w:color w:val="FF0000"/>
          <w:sz w:val="20"/>
          <w:szCs w:val="20"/>
        </w:rPr>
        <w:t>.</w:t>
      </w:r>
      <w:r w:rsidRPr="00E632A6">
        <w:rPr>
          <w:sz w:val="20"/>
          <w:szCs w:val="20"/>
        </w:rPr>
        <w:t xml:space="preserve">  Цей  термін </w:t>
      </w:r>
      <w:r>
        <w:rPr>
          <w:sz w:val="20"/>
          <w:szCs w:val="20"/>
        </w:rPr>
        <w:t xml:space="preserve">обумовлюється окремо у кожному </w:t>
      </w:r>
      <w:r w:rsidRPr="00E632A6">
        <w:rPr>
          <w:sz w:val="20"/>
          <w:szCs w:val="20"/>
        </w:rPr>
        <w:t>Додатку.</w:t>
      </w:r>
    </w:p>
    <w:p w:rsidR="00E632A6" w:rsidRPr="00E632A6" w:rsidRDefault="00E632A6" w:rsidP="00E632A6">
      <w:pPr>
        <w:rPr>
          <w:sz w:val="20"/>
          <w:szCs w:val="20"/>
        </w:rPr>
      </w:pPr>
      <w:r w:rsidRPr="00E632A6">
        <w:rPr>
          <w:sz w:val="20"/>
          <w:szCs w:val="20"/>
        </w:rPr>
        <w:t xml:space="preserve">     2. Митні органи можуть надати </w:t>
      </w:r>
      <w:r w:rsidRPr="00E67098">
        <w:rPr>
          <w:b/>
          <w:color w:val="FF0000"/>
          <w:sz w:val="20"/>
          <w:szCs w:val="20"/>
        </w:rPr>
        <w:t>термін довший</w:t>
      </w:r>
      <w:r>
        <w:rPr>
          <w:sz w:val="20"/>
          <w:szCs w:val="20"/>
        </w:rPr>
        <w:t xml:space="preserve">,  ніж передбачено </w:t>
      </w:r>
      <w:r w:rsidRPr="00E632A6">
        <w:rPr>
          <w:sz w:val="20"/>
          <w:szCs w:val="20"/>
        </w:rPr>
        <w:t xml:space="preserve">у кожному Додатку, </w:t>
      </w:r>
      <w:r w:rsidRPr="00E67098">
        <w:rPr>
          <w:b/>
          <w:color w:val="FF0000"/>
          <w:sz w:val="20"/>
          <w:szCs w:val="20"/>
        </w:rPr>
        <w:t>або продовжити</w:t>
      </w:r>
      <w:r w:rsidRPr="00E67098">
        <w:rPr>
          <w:color w:val="FF0000"/>
          <w:sz w:val="20"/>
          <w:szCs w:val="20"/>
        </w:rPr>
        <w:t xml:space="preserve"> </w:t>
      </w:r>
      <w:r w:rsidRPr="00E632A6">
        <w:rPr>
          <w:sz w:val="20"/>
          <w:szCs w:val="20"/>
        </w:rPr>
        <w:t>встановлений спочатку термін.</w:t>
      </w:r>
    </w:p>
    <w:p w:rsidR="00E632A6" w:rsidRDefault="00E632A6" w:rsidP="00E632A6">
      <w:pPr>
        <w:rPr>
          <w:sz w:val="20"/>
          <w:szCs w:val="20"/>
        </w:rPr>
      </w:pPr>
      <w:r w:rsidRPr="00E632A6">
        <w:rPr>
          <w:sz w:val="20"/>
          <w:szCs w:val="20"/>
        </w:rPr>
        <w:t xml:space="preserve">     3. Якщо   товари   (у  тому  числі  транспортні  засоб</w:t>
      </w:r>
      <w:r>
        <w:rPr>
          <w:sz w:val="20"/>
          <w:szCs w:val="20"/>
        </w:rPr>
        <w:t xml:space="preserve">и),  на </w:t>
      </w:r>
      <w:r w:rsidRPr="00E632A6">
        <w:rPr>
          <w:sz w:val="20"/>
          <w:szCs w:val="20"/>
        </w:rPr>
        <w:t>тимчасове  ввезення  яких  був  нада</w:t>
      </w:r>
      <w:r>
        <w:rPr>
          <w:sz w:val="20"/>
          <w:szCs w:val="20"/>
        </w:rPr>
        <w:t xml:space="preserve">ний  дозвіл,  не  можуть  бути </w:t>
      </w:r>
      <w:r w:rsidRPr="00E632A6">
        <w:rPr>
          <w:sz w:val="20"/>
          <w:szCs w:val="20"/>
        </w:rPr>
        <w:t>вивезені  внаслідок  накладення на н</w:t>
      </w:r>
      <w:r>
        <w:rPr>
          <w:sz w:val="20"/>
          <w:szCs w:val="20"/>
        </w:rPr>
        <w:t xml:space="preserve">их арешту,  за винятком арешту </w:t>
      </w:r>
      <w:r w:rsidRPr="00E632A6">
        <w:rPr>
          <w:sz w:val="20"/>
          <w:szCs w:val="20"/>
        </w:rPr>
        <w:t xml:space="preserve">внаслідок позовів  приватних  осіб, </w:t>
      </w:r>
      <w:r>
        <w:rPr>
          <w:sz w:val="20"/>
          <w:szCs w:val="20"/>
        </w:rPr>
        <w:t xml:space="preserve"> зобов'язання  щодо  вивезення </w:t>
      </w:r>
      <w:r w:rsidRPr="00E632A6">
        <w:rPr>
          <w:sz w:val="20"/>
          <w:szCs w:val="20"/>
        </w:rPr>
        <w:t>призупиняється на період тривалості арешту.</w:t>
      </w:r>
    </w:p>
    <w:p w:rsidR="005B0813" w:rsidRDefault="00AC0D98" w:rsidP="00AC0D98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</w:t>
      </w:r>
    </w:p>
    <w:p w:rsidR="005A7CD1" w:rsidRPr="00673735" w:rsidRDefault="005B0813" w:rsidP="005A7CD1">
      <w:pPr>
        <w:jc w:val="center"/>
        <w:rPr>
          <w:b/>
          <w:sz w:val="24"/>
          <w:szCs w:val="24"/>
        </w:rPr>
      </w:pPr>
      <w:r w:rsidRPr="00673735">
        <w:rPr>
          <w:b/>
          <w:sz w:val="24"/>
          <w:szCs w:val="24"/>
        </w:rPr>
        <w:t xml:space="preserve">Додатки </w:t>
      </w:r>
      <w:r w:rsidRPr="008644A7">
        <w:rPr>
          <w:b/>
          <w:sz w:val="24"/>
          <w:szCs w:val="24"/>
          <w:lang w:val="ru-RU"/>
        </w:rPr>
        <w:t>:</w:t>
      </w:r>
    </w:p>
    <w:p w:rsidR="005A7CD1" w:rsidRPr="005A7CD1" w:rsidRDefault="005A7CD1" w:rsidP="005A7CD1">
      <w:pPr>
        <w:jc w:val="center"/>
        <w:rPr>
          <w:b/>
          <w:sz w:val="20"/>
          <w:szCs w:val="20"/>
        </w:rPr>
      </w:pPr>
      <w:r w:rsidRPr="005A7CD1">
        <w:rPr>
          <w:b/>
          <w:sz w:val="20"/>
          <w:szCs w:val="20"/>
        </w:rPr>
        <w:t>Додаток С</w:t>
      </w:r>
    </w:p>
    <w:p w:rsidR="005B0813" w:rsidRDefault="005A7CD1" w:rsidP="005A7CD1">
      <w:pPr>
        <w:jc w:val="center"/>
        <w:rPr>
          <w:b/>
          <w:sz w:val="20"/>
          <w:szCs w:val="20"/>
        </w:rPr>
      </w:pPr>
      <w:r w:rsidRPr="005A7CD1">
        <w:rPr>
          <w:b/>
          <w:sz w:val="20"/>
          <w:szCs w:val="20"/>
        </w:rPr>
        <w:t>Додаток щодо транспортних засобів</w:t>
      </w:r>
    </w:p>
    <w:p w:rsidR="00686B9B" w:rsidRDefault="00686B9B" w:rsidP="005A7CD1">
      <w:pPr>
        <w:jc w:val="center"/>
        <w:rPr>
          <w:b/>
          <w:sz w:val="20"/>
          <w:szCs w:val="20"/>
        </w:rPr>
      </w:pPr>
      <w:r w:rsidRPr="00686B9B">
        <w:rPr>
          <w:b/>
          <w:sz w:val="20"/>
          <w:szCs w:val="20"/>
        </w:rPr>
        <w:t>Стаття 1</w:t>
      </w:r>
    </w:p>
    <w:p w:rsidR="00686B9B" w:rsidRPr="00686B9B" w:rsidRDefault="00686B9B" w:rsidP="00686B9B">
      <w:pPr>
        <w:jc w:val="center"/>
        <w:rPr>
          <w:sz w:val="20"/>
          <w:szCs w:val="20"/>
        </w:rPr>
      </w:pPr>
      <w:r w:rsidRPr="00686B9B">
        <w:rPr>
          <w:sz w:val="20"/>
          <w:szCs w:val="20"/>
        </w:rPr>
        <w:t>Для цілей цього Додатка, термін:</w:t>
      </w:r>
    </w:p>
    <w:p w:rsidR="00686B9B" w:rsidRPr="00686B9B" w:rsidRDefault="00686B9B" w:rsidP="00686B9B">
      <w:pPr>
        <w:rPr>
          <w:sz w:val="20"/>
          <w:szCs w:val="20"/>
        </w:rPr>
      </w:pPr>
      <w:r w:rsidRPr="00686B9B">
        <w:rPr>
          <w:sz w:val="20"/>
          <w:szCs w:val="20"/>
        </w:rPr>
        <w:t>a) "транспортні засоби" означає:</w:t>
      </w:r>
    </w:p>
    <w:p w:rsidR="00686B9B" w:rsidRDefault="00686B9B" w:rsidP="00686B9B">
      <w:pPr>
        <w:rPr>
          <w:sz w:val="20"/>
          <w:szCs w:val="20"/>
        </w:rPr>
      </w:pPr>
      <w:r>
        <w:rPr>
          <w:sz w:val="20"/>
          <w:szCs w:val="20"/>
        </w:rPr>
        <w:t xml:space="preserve">…..  </w:t>
      </w:r>
      <w:r w:rsidRPr="00686B9B">
        <w:rPr>
          <w:sz w:val="20"/>
          <w:szCs w:val="20"/>
        </w:rPr>
        <w:t>наземні транспортні засоби (у тому числі вел</w:t>
      </w:r>
      <w:r>
        <w:rPr>
          <w:sz w:val="20"/>
          <w:szCs w:val="20"/>
        </w:rPr>
        <w:t xml:space="preserve">осипеди з двигунами,  причепи, </w:t>
      </w:r>
      <w:r w:rsidRPr="00686B9B">
        <w:rPr>
          <w:sz w:val="20"/>
          <w:szCs w:val="20"/>
        </w:rPr>
        <w:t>напівпричепи і поєднання транспортних засобів)</w:t>
      </w:r>
      <w:r>
        <w:rPr>
          <w:sz w:val="20"/>
          <w:szCs w:val="20"/>
        </w:rPr>
        <w:t xml:space="preserve"> ……</w:t>
      </w:r>
    </w:p>
    <w:p w:rsidR="004534D6" w:rsidRPr="004534D6" w:rsidRDefault="004534D6" w:rsidP="004534D6">
      <w:pPr>
        <w:rPr>
          <w:sz w:val="20"/>
          <w:szCs w:val="20"/>
        </w:rPr>
      </w:pPr>
      <w:r w:rsidRPr="004534D6">
        <w:rPr>
          <w:sz w:val="20"/>
          <w:szCs w:val="20"/>
        </w:rPr>
        <w:t>b) "комерційне використання" означає:</w:t>
      </w:r>
    </w:p>
    <w:p w:rsidR="00686B9B" w:rsidRDefault="004534D6" w:rsidP="004534D6">
      <w:pPr>
        <w:rPr>
          <w:sz w:val="20"/>
          <w:szCs w:val="20"/>
        </w:rPr>
      </w:pPr>
      <w:r w:rsidRPr="004534D6">
        <w:rPr>
          <w:sz w:val="20"/>
          <w:szCs w:val="20"/>
        </w:rPr>
        <w:t>платне перевезення  осіб  або промислове чи комерційне платне або безоплатне перевезення вантажів;</w:t>
      </w:r>
    </w:p>
    <w:p w:rsidR="004534D6" w:rsidRPr="004534D6" w:rsidRDefault="004534D6" w:rsidP="004534D6">
      <w:pPr>
        <w:jc w:val="center"/>
        <w:rPr>
          <w:b/>
        </w:rPr>
      </w:pPr>
      <w:r w:rsidRPr="004534D6">
        <w:rPr>
          <w:b/>
        </w:rPr>
        <w:t>Стаття 2</w:t>
      </w:r>
    </w:p>
    <w:p w:rsidR="004534D6" w:rsidRPr="004534D6" w:rsidRDefault="004534D6" w:rsidP="004534D6">
      <w:pPr>
        <w:rPr>
          <w:sz w:val="20"/>
          <w:szCs w:val="20"/>
        </w:rPr>
      </w:pPr>
      <w:r w:rsidRPr="004534D6">
        <w:rPr>
          <w:sz w:val="20"/>
          <w:szCs w:val="20"/>
        </w:rPr>
        <w:t>Користуються правом   на  тимча</w:t>
      </w:r>
      <w:r>
        <w:rPr>
          <w:sz w:val="20"/>
          <w:szCs w:val="20"/>
        </w:rPr>
        <w:t xml:space="preserve">сове  ввезення  відповідно  до </w:t>
      </w:r>
      <w:r w:rsidRPr="004534D6">
        <w:rPr>
          <w:b/>
          <w:sz w:val="20"/>
          <w:szCs w:val="20"/>
        </w:rPr>
        <w:t>статті 2</w:t>
      </w:r>
      <w:r w:rsidRPr="004534D6">
        <w:rPr>
          <w:sz w:val="20"/>
          <w:szCs w:val="20"/>
        </w:rPr>
        <w:t xml:space="preserve"> цієї Конвенції:</w:t>
      </w:r>
    </w:p>
    <w:p w:rsidR="004534D6" w:rsidRDefault="004534D6" w:rsidP="004534D6">
      <w:pPr>
        <w:rPr>
          <w:sz w:val="20"/>
          <w:szCs w:val="20"/>
        </w:rPr>
      </w:pPr>
      <w:r w:rsidRPr="004534D6">
        <w:rPr>
          <w:sz w:val="20"/>
          <w:szCs w:val="20"/>
        </w:rPr>
        <w:t>a) транспортні     засоби    ко</w:t>
      </w:r>
      <w:r>
        <w:rPr>
          <w:sz w:val="20"/>
          <w:szCs w:val="20"/>
        </w:rPr>
        <w:t xml:space="preserve">мерційного    чи    приватного </w:t>
      </w:r>
      <w:r w:rsidRPr="004534D6">
        <w:rPr>
          <w:sz w:val="20"/>
          <w:szCs w:val="20"/>
        </w:rPr>
        <w:t>використання;</w:t>
      </w:r>
    </w:p>
    <w:p w:rsidR="004534D6" w:rsidRDefault="004534D6" w:rsidP="004534D6">
      <w:pPr>
        <w:rPr>
          <w:sz w:val="20"/>
          <w:szCs w:val="20"/>
        </w:rPr>
      </w:pPr>
      <w:r w:rsidRPr="004534D6">
        <w:rPr>
          <w:sz w:val="20"/>
          <w:szCs w:val="20"/>
        </w:rPr>
        <w:t>b) запасні   частини   та  уста</w:t>
      </w:r>
      <w:r>
        <w:rPr>
          <w:sz w:val="20"/>
          <w:szCs w:val="20"/>
        </w:rPr>
        <w:t xml:space="preserve">ткування,  які  ввозяться  для </w:t>
      </w:r>
      <w:r w:rsidRPr="004534D6">
        <w:rPr>
          <w:sz w:val="20"/>
          <w:szCs w:val="20"/>
        </w:rPr>
        <w:t>використання при ремонті раніше тимчасово ввезеного  транспортного засобу.  На  замінені  та  не  вивезені  частини</w:t>
      </w:r>
      <w:r>
        <w:rPr>
          <w:sz w:val="20"/>
          <w:szCs w:val="20"/>
        </w:rPr>
        <w:t xml:space="preserve">  та  устаткування </w:t>
      </w:r>
      <w:r w:rsidRPr="004534D6">
        <w:rPr>
          <w:sz w:val="20"/>
          <w:szCs w:val="20"/>
        </w:rPr>
        <w:t>нараховуватимуться ввізне мито й податки</w:t>
      </w:r>
    </w:p>
    <w:p w:rsidR="008A4AAC" w:rsidRPr="008A4AAC" w:rsidRDefault="008A4AAC" w:rsidP="008A4AAC">
      <w:pPr>
        <w:jc w:val="center"/>
        <w:rPr>
          <w:b/>
        </w:rPr>
      </w:pPr>
      <w:r w:rsidRPr="008A4AAC">
        <w:rPr>
          <w:b/>
        </w:rPr>
        <w:t>Стаття 8</w:t>
      </w:r>
    </w:p>
    <w:p w:rsidR="008A4AAC" w:rsidRPr="008A4AAC" w:rsidRDefault="008A4AAC" w:rsidP="008A4AAC">
      <w:pPr>
        <w:rPr>
          <w:sz w:val="20"/>
          <w:szCs w:val="20"/>
        </w:rPr>
      </w:pPr>
      <w:r w:rsidRPr="008A4AAC">
        <w:rPr>
          <w:sz w:val="20"/>
          <w:szCs w:val="20"/>
        </w:rPr>
        <w:lastRenderedPageBreak/>
        <w:t xml:space="preserve">     Кожна Договірна Сторона </w:t>
      </w:r>
      <w:r w:rsidRPr="00E67098">
        <w:rPr>
          <w:b/>
          <w:color w:val="FF0000"/>
          <w:sz w:val="20"/>
          <w:szCs w:val="20"/>
        </w:rPr>
        <w:t>має право відмовити</w:t>
      </w:r>
      <w:r w:rsidRPr="00E67098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у  наданні  права </w:t>
      </w:r>
      <w:r w:rsidRPr="008A4AAC">
        <w:rPr>
          <w:sz w:val="20"/>
          <w:szCs w:val="20"/>
        </w:rPr>
        <w:t>на ти</w:t>
      </w:r>
      <w:r>
        <w:rPr>
          <w:sz w:val="20"/>
          <w:szCs w:val="20"/>
        </w:rPr>
        <w:t xml:space="preserve">мчасове ввезення або відкликати </w:t>
      </w:r>
      <w:r w:rsidRPr="008A4AAC">
        <w:rPr>
          <w:sz w:val="20"/>
          <w:szCs w:val="20"/>
        </w:rPr>
        <w:t>його стосовно:</w:t>
      </w:r>
    </w:p>
    <w:p w:rsidR="008A4AAC" w:rsidRPr="008A4AAC" w:rsidRDefault="008A4AAC" w:rsidP="008A4AAC">
      <w:pPr>
        <w:rPr>
          <w:sz w:val="20"/>
          <w:szCs w:val="20"/>
        </w:rPr>
      </w:pPr>
      <w:r w:rsidRPr="008A4AAC">
        <w:rPr>
          <w:sz w:val="20"/>
          <w:szCs w:val="20"/>
        </w:rPr>
        <w:t xml:space="preserve">     a) транспортних  засобів   </w:t>
      </w:r>
      <w:r w:rsidRPr="0080461C">
        <w:rPr>
          <w:b/>
          <w:color w:val="FF0000"/>
          <w:sz w:val="20"/>
          <w:szCs w:val="20"/>
        </w:rPr>
        <w:t>комерційного   використання</w:t>
      </w:r>
      <w:r w:rsidRPr="008A4AAC">
        <w:rPr>
          <w:sz w:val="20"/>
          <w:szCs w:val="20"/>
        </w:rPr>
        <w:t>,   як</w:t>
      </w:r>
      <w:r>
        <w:rPr>
          <w:sz w:val="20"/>
          <w:szCs w:val="20"/>
        </w:rPr>
        <w:t xml:space="preserve">і використовуються для внутрішніх </w:t>
      </w:r>
      <w:r w:rsidRPr="008A4AAC">
        <w:rPr>
          <w:sz w:val="20"/>
          <w:szCs w:val="20"/>
        </w:rPr>
        <w:t>перевезень;</w:t>
      </w:r>
    </w:p>
    <w:p w:rsidR="008A4AAC" w:rsidRPr="008A4AAC" w:rsidRDefault="008A4AAC" w:rsidP="008A4AAC">
      <w:pPr>
        <w:rPr>
          <w:sz w:val="20"/>
          <w:szCs w:val="20"/>
        </w:rPr>
      </w:pPr>
      <w:r w:rsidRPr="008A4AAC">
        <w:rPr>
          <w:sz w:val="20"/>
          <w:szCs w:val="20"/>
        </w:rPr>
        <w:t xml:space="preserve">     b) транспортних   засобів   </w:t>
      </w:r>
      <w:r w:rsidRPr="0080461C">
        <w:rPr>
          <w:b/>
          <w:color w:val="FF0000"/>
          <w:sz w:val="20"/>
          <w:szCs w:val="20"/>
        </w:rPr>
        <w:t>приватного   використання</w:t>
      </w:r>
      <w:r>
        <w:rPr>
          <w:sz w:val="20"/>
          <w:szCs w:val="20"/>
        </w:rPr>
        <w:t xml:space="preserve">,    які </w:t>
      </w:r>
      <w:r w:rsidRPr="008A4AAC">
        <w:rPr>
          <w:sz w:val="20"/>
          <w:szCs w:val="20"/>
        </w:rPr>
        <w:t>використовуються у комерційних цілях на внутрішніх перевезеннях;</w:t>
      </w:r>
    </w:p>
    <w:p w:rsidR="004534D6" w:rsidRDefault="008A4AAC" w:rsidP="004534D6">
      <w:pPr>
        <w:rPr>
          <w:sz w:val="20"/>
          <w:szCs w:val="20"/>
        </w:rPr>
      </w:pPr>
      <w:r w:rsidRPr="008A4AAC">
        <w:rPr>
          <w:sz w:val="20"/>
          <w:szCs w:val="20"/>
        </w:rPr>
        <w:t xml:space="preserve">     c) транспортних  засобів,  </w:t>
      </w:r>
      <w:r w:rsidRPr="00E67098">
        <w:rPr>
          <w:b/>
          <w:color w:val="FF0000"/>
          <w:sz w:val="20"/>
          <w:szCs w:val="20"/>
        </w:rPr>
        <w:t>зданих  в  оренду</w:t>
      </w:r>
      <w:r w:rsidRPr="00E67098">
        <w:rPr>
          <w:color w:val="FF0000"/>
          <w:sz w:val="20"/>
          <w:szCs w:val="20"/>
        </w:rPr>
        <w:t xml:space="preserve">  </w:t>
      </w:r>
      <w:r>
        <w:rPr>
          <w:sz w:val="20"/>
          <w:szCs w:val="20"/>
        </w:rPr>
        <w:t xml:space="preserve">після   їхнього </w:t>
      </w:r>
      <w:r w:rsidRPr="008A4AAC">
        <w:rPr>
          <w:sz w:val="20"/>
          <w:szCs w:val="20"/>
        </w:rPr>
        <w:t xml:space="preserve">ввезення,  </w:t>
      </w:r>
      <w:r w:rsidRPr="00E67098">
        <w:rPr>
          <w:b/>
          <w:color w:val="FF0000"/>
          <w:sz w:val="20"/>
          <w:szCs w:val="20"/>
        </w:rPr>
        <w:t>або,  якщо  вони були зданими в оренду в момент їхнього ввезення</w:t>
      </w:r>
      <w:r w:rsidRPr="008A4AAC">
        <w:rPr>
          <w:sz w:val="20"/>
          <w:szCs w:val="20"/>
        </w:rPr>
        <w:t xml:space="preserve">,  - транспортних засобів,  </w:t>
      </w:r>
      <w:r>
        <w:rPr>
          <w:sz w:val="20"/>
          <w:szCs w:val="20"/>
        </w:rPr>
        <w:t xml:space="preserve">повторно зданих в  оренду  </w:t>
      </w:r>
      <w:r w:rsidRPr="00F640CD">
        <w:rPr>
          <w:b/>
          <w:color w:val="FF0000"/>
          <w:sz w:val="20"/>
          <w:szCs w:val="20"/>
        </w:rPr>
        <w:t>або переданих  в суборенду</w:t>
      </w:r>
      <w:r w:rsidRPr="00F640CD">
        <w:rPr>
          <w:color w:val="FF0000"/>
          <w:sz w:val="20"/>
          <w:szCs w:val="20"/>
        </w:rPr>
        <w:t xml:space="preserve"> </w:t>
      </w:r>
      <w:r w:rsidRPr="008A4AAC">
        <w:rPr>
          <w:sz w:val="20"/>
          <w:szCs w:val="20"/>
        </w:rPr>
        <w:t xml:space="preserve">з метою,  що </w:t>
      </w:r>
      <w:r>
        <w:rPr>
          <w:sz w:val="20"/>
          <w:szCs w:val="20"/>
        </w:rPr>
        <w:t xml:space="preserve">не полягає в їхньому негайному </w:t>
      </w:r>
      <w:r w:rsidRPr="008A4AAC">
        <w:rPr>
          <w:sz w:val="20"/>
          <w:szCs w:val="20"/>
        </w:rPr>
        <w:t>вивезенні.</w:t>
      </w:r>
    </w:p>
    <w:p w:rsidR="003E7B56" w:rsidRPr="003E7B56" w:rsidRDefault="003E7B56" w:rsidP="003E7B56">
      <w:pPr>
        <w:jc w:val="center"/>
        <w:rPr>
          <w:b/>
        </w:rPr>
      </w:pPr>
      <w:r w:rsidRPr="003E7B56">
        <w:rPr>
          <w:b/>
        </w:rPr>
        <w:t>Стаття 9</w:t>
      </w:r>
    </w:p>
    <w:p w:rsidR="003E7B56" w:rsidRPr="003E7B56" w:rsidRDefault="003E7B56" w:rsidP="003E7B56">
      <w:pPr>
        <w:rPr>
          <w:sz w:val="20"/>
          <w:szCs w:val="20"/>
        </w:rPr>
      </w:pPr>
      <w:r w:rsidRPr="003E7B56">
        <w:rPr>
          <w:sz w:val="20"/>
          <w:szCs w:val="20"/>
        </w:rPr>
        <w:t xml:space="preserve">     1. Подальше  </w:t>
      </w:r>
      <w:r w:rsidRPr="00F640CD">
        <w:rPr>
          <w:b/>
          <w:color w:val="FF0000"/>
          <w:sz w:val="20"/>
          <w:szCs w:val="20"/>
        </w:rPr>
        <w:t>вивезення</w:t>
      </w:r>
      <w:r w:rsidRPr="003E7B56">
        <w:rPr>
          <w:sz w:val="20"/>
          <w:szCs w:val="20"/>
        </w:rPr>
        <w:t xml:space="preserve">  транспортн</w:t>
      </w:r>
      <w:r>
        <w:rPr>
          <w:sz w:val="20"/>
          <w:szCs w:val="20"/>
        </w:rPr>
        <w:t xml:space="preserve">их   засобів   комерційного </w:t>
      </w:r>
      <w:r w:rsidRPr="003E7B56">
        <w:rPr>
          <w:sz w:val="20"/>
          <w:szCs w:val="20"/>
        </w:rPr>
        <w:t xml:space="preserve">використання  відбувається </w:t>
      </w:r>
      <w:r w:rsidRPr="00F640CD">
        <w:rPr>
          <w:b/>
          <w:color w:val="FF0000"/>
          <w:sz w:val="20"/>
          <w:szCs w:val="20"/>
        </w:rPr>
        <w:t>відразу ж після закінчення транспортних операцій, для яких вони були ввезені.</w:t>
      </w:r>
    </w:p>
    <w:p w:rsidR="003E7B56" w:rsidRPr="0080461C" w:rsidRDefault="003E7B56" w:rsidP="003E7B56">
      <w:pPr>
        <w:rPr>
          <w:sz w:val="20"/>
          <w:szCs w:val="20"/>
        </w:rPr>
      </w:pPr>
      <w:r w:rsidRPr="0080461C">
        <w:rPr>
          <w:sz w:val="20"/>
          <w:szCs w:val="20"/>
        </w:rPr>
        <w:t xml:space="preserve">     2. Протягом  кожного  дванадцятимісячного періоду транспортні засоби приватного  використання  можуть  перебувати  на  території тимчасового  ввезення  протягом шест</w:t>
      </w:r>
      <w:r w:rsidR="00940401" w:rsidRPr="0080461C">
        <w:rPr>
          <w:sz w:val="20"/>
          <w:szCs w:val="20"/>
        </w:rPr>
        <w:t xml:space="preserve">имісячного терміну,  який може </w:t>
      </w:r>
      <w:r w:rsidRPr="0080461C">
        <w:rPr>
          <w:sz w:val="20"/>
          <w:szCs w:val="20"/>
        </w:rPr>
        <w:t>бути як неперервним, так і з перервами.</w:t>
      </w:r>
    </w:p>
    <w:p w:rsidR="007D2378" w:rsidRPr="007D2378" w:rsidRDefault="007D2378" w:rsidP="007D2378">
      <w:pPr>
        <w:jc w:val="center"/>
        <w:rPr>
          <w:b/>
        </w:rPr>
      </w:pPr>
      <w:r w:rsidRPr="007D2378">
        <w:rPr>
          <w:b/>
        </w:rPr>
        <w:t>Стаття 10</w:t>
      </w:r>
    </w:p>
    <w:p w:rsidR="007D2378" w:rsidRPr="007D2378" w:rsidRDefault="007D2378" w:rsidP="007D2378">
      <w:pPr>
        <w:rPr>
          <w:sz w:val="20"/>
          <w:szCs w:val="20"/>
        </w:rPr>
      </w:pPr>
      <w:r w:rsidRPr="007D2378">
        <w:rPr>
          <w:sz w:val="20"/>
          <w:szCs w:val="20"/>
        </w:rPr>
        <w:t xml:space="preserve">     Кожна Договірна  Сторона  </w:t>
      </w:r>
      <w:r w:rsidRPr="00697C91">
        <w:rPr>
          <w:b/>
          <w:color w:val="FF0000"/>
          <w:sz w:val="20"/>
          <w:szCs w:val="20"/>
        </w:rPr>
        <w:t>має   право   робити   застереження</w:t>
      </w:r>
      <w:r w:rsidRPr="00697C91">
        <w:rPr>
          <w:color w:val="FF0000"/>
          <w:sz w:val="20"/>
          <w:szCs w:val="20"/>
        </w:rPr>
        <w:t xml:space="preserve"> </w:t>
      </w:r>
      <w:r w:rsidRPr="007D2378">
        <w:rPr>
          <w:sz w:val="20"/>
          <w:szCs w:val="20"/>
        </w:rPr>
        <w:t>відпові</w:t>
      </w:r>
      <w:r>
        <w:rPr>
          <w:sz w:val="20"/>
          <w:szCs w:val="20"/>
        </w:rPr>
        <w:t xml:space="preserve">дно до </w:t>
      </w:r>
      <w:r w:rsidRPr="007F3D62">
        <w:rPr>
          <w:b/>
          <w:sz w:val="20"/>
          <w:szCs w:val="20"/>
        </w:rPr>
        <w:t>статті 29</w:t>
      </w:r>
      <w:r>
        <w:rPr>
          <w:sz w:val="20"/>
          <w:szCs w:val="20"/>
        </w:rPr>
        <w:t xml:space="preserve"> цієї Конвенції </w:t>
      </w:r>
      <w:r w:rsidRPr="007D2378">
        <w:rPr>
          <w:sz w:val="20"/>
          <w:szCs w:val="20"/>
        </w:rPr>
        <w:t>стосовно:</w:t>
      </w:r>
    </w:p>
    <w:p w:rsidR="007D2378" w:rsidRPr="007D2378" w:rsidRDefault="007D2378" w:rsidP="007D2378">
      <w:pPr>
        <w:rPr>
          <w:sz w:val="20"/>
          <w:szCs w:val="20"/>
        </w:rPr>
      </w:pPr>
      <w:r w:rsidRPr="007D2378">
        <w:rPr>
          <w:sz w:val="20"/>
          <w:szCs w:val="20"/>
        </w:rPr>
        <w:t>a) Підпункту a статті 2  стосов</w:t>
      </w:r>
      <w:r>
        <w:rPr>
          <w:sz w:val="20"/>
          <w:szCs w:val="20"/>
        </w:rPr>
        <w:t xml:space="preserve">но  тимчасового  ввезення  для </w:t>
      </w:r>
      <w:r w:rsidRPr="007D2378">
        <w:rPr>
          <w:sz w:val="20"/>
          <w:szCs w:val="20"/>
        </w:rPr>
        <w:t>ком</w:t>
      </w:r>
      <w:r>
        <w:rPr>
          <w:sz w:val="20"/>
          <w:szCs w:val="20"/>
        </w:rPr>
        <w:t xml:space="preserve">ерційного використання наземних </w:t>
      </w:r>
      <w:r w:rsidRPr="007D2378">
        <w:rPr>
          <w:sz w:val="20"/>
          <w:szCs w:val="20"/>
        </w:rPr>
        <w:t>т</w:t>
      </w:r>
      <w:r>
        <w:rPr>
          <w:sz w:val="20"/>
          <w:szCs w:val="20"/>
        </w:rPr>
        <w:t xml:space="preserve">ранспортних засобів і рухомого </w:t>
      </w:r>
      <w:r w:rsidRPr="007D2378">
        <w:rPr>
          <w:sz w:val="20"/>
          <w:szCs w:val="20"/>
        </w:rPr>
        <w:t>складу залізничного транспорту;</w:t>
      </w:r>
    </w:p>
    <w:p w:rsidR="007D2378" w:rsidRPr="007D2378" w:rsidRDefault="007D2378" w:rsidP="007D2378">
      <w:pPr>
        <w:rPr>
          <w:sz w:val="20"/>
          <w:szCs w:val="20"/>
        </w:rPr>
      </w:pPr>
      <w:r w:rsidRPr="007D2378">
        <w:rPr>
          <w:sz w:val="20"/>
          <w:szCs w:val="20"/>
        </w:rPr>
        <w:t>b) Статті    6   стосовно   тим</w:t>
      </w:r>
      <w:r>
        <w:rPr>
          <w:sz w:val="20"/>
          <w:szCs w:val="20"/>
        </w:rPr>
        <w:t xml:space="preserve">часового   ввезення   наземних </w:t>
      </w:r>
      <w:r w:rsidRPr="007D2378">
        <w:rPr>
          <w:sz w:val="20"/>
          <w:szCs w:val="20"/>
        </w:rPr>
        <w:t>транспортних засобів для комер</w:t>
      </w:r>
      <w:r>
        <w:rPr>
          <w:sz w:val="20"/>
          <w:szCs w:val="20"/>
        </w:rPr>
        <w:t xml:space="preserve">ційного використання і  транспортних </w:t>
      </w:r>
      <w:r w:rsidRPr="007D2378">
        <w:rPr>
          <w:sz w:val="20"/>
          <w:szCs w:val="20"/>
        </w:rPr>
        <w:t>засобів приватного використання;</w:t>
      </w:r>
    </w:p>
    <w:p w:rsidR="007D2378" w:rsidRDefault="007D2378" w:rsidP="007D2378">
      <w:pPr>
        <w:rPr>
          <w:sz w:val="20"/>
          <w:szCs w:val="20"/>
        </w:rPr>
      </w:pPr>
      <w:r w:rsidRPr="007D2378">
        <w:rPr>
          <w:sz w:val="20"/>
          <w:szCs w:val="20"/>
        </w:rPr>
        <w:t>c) Пункту 2 статті 9 цього Додатка.</w:t>
      </w:r>
    </w:p>
    <w:p w:rsidR="003B148C" w:rsidRPr="00686B9B" w:rsidRDefault="003B148C" w:rsidP="003E7B56">
      <w:pPr>
        <w:rPr>
          <w:sz w:val="20"/>
          <w:szCs w:val="20"/>
        </w:rPr>
      </w:pPr>
    </w:p>
    <w:sectPr w:rsidR="003B148C" w:rsidRPr="00686B9B" w:rsidSect="0079127C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14D7"/>
    <w:multiLevelType w:val="hybridMultilevel"/>
    <w:tmpl w:val="88909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726DD"/>
    <w:multiLevelType w:val="hybridMultilevel"/>
    <w:tmpl w:val="4998A9EA"/>
    <w:lvl w:ilvl="0" w:tplc="7488FB82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84"/>
    <w:rsid w:val="00033C40"/>
    <w:rsid w:val="000D38AF"/>
    <w:rsid w:val="000F75AA"/>
    <w:rsid w:val="00125C50"/>
    <w:rsid w:val="001E3084"/>
    <w:rsid w:val="00227D5B"/>
    <w:rsid w:val="00277C28"/>
    <w:rsid w:val="002F147C"/>
    <w:rsid w:val="00376E84"/>
    <w:rsid w:val="00394F11"/>
    <w:rsid w:val="003B148C"/>
    <w:rsid w:val="003E7B56"/>
    <w:rsid w:val="004534D6"/>
    <w:rsid w:val="005510B7"/>
    <w:rsid w:val="005A7CD1"/>
    <w:rsid w:val="005B0813"/>
    <w:rsid w:val="005C4200"/>
    <w:rsid w:val="006116EA"/>
    <w:rsid w:val="00673735"/>
    <w:rsid w:val="00677C2D"/>
    <w:rsid w:val="00686B9B"/>
    <w:rsid w:val="00697C91"/>
    <w:rsid w:val="006D08BA"/>
    <w:rsid w:val="00711DF2"/>
    <w:rsid w:val="0071502E"/>
    <w:rsid w:val="0079127C"/>
    <w:rsid w:val="00794B1F"/>
    <w:rsid w:val="007D2378"/>
    <w:rsid w:val="007F3D62"/>
    <w:rsid w:val="007F5DAF"/>
    <w:rsid w:val="0080461C"/>
    <w:rsid w:val="00807DA9"/>
    <w:rsid w:val="00832E2C"/>
    <w:rsid w:val="00854322"/>
    <w:rsid w:val="008644A7"/>
    <w:rsid w:val="00882A62"/>
    <w:rsid w:val="008A4AAC"/>
    <w:rsid w:val="00907627"/>
    <w:rsid w:val="009145AA"/>
    <w:rsid w:val="00921A32"/>
    <w:rsid w:val="00931259"/>
    <w:rsid w:val="00934595"/>
    <w:rsid w:val="00940401"/>
    <w:rsid w:val="009D7856"/>
    <w:rsid w:val="009E5496"/>
    <w:rsid w:val="00A0705A"/>
    <w:rsid w:val="00AC0D98"/>
    <w:rsid w:val="00B77CC5"/>
    <w:rsid w:val="00C05072"/>
    <w:rsid w:val="00C826E4"/>
    <w:rsid w:val="00D152A0"/>
    <w:rsid w:val="00DB2072"/>
    <w:rsid w:val="00DD504B"/>
    <w:rsid w:val="00E16949"/>
    <w:rsid w:val="00E61271"/>
    <w:rsid w:val="00E632A6"/>
    <w:rsid w:val="00E67098"/>
    <w:rsid w:val="00EE0E73"/>
    <w:rsid w:val="00EF18B6"/>
    <w:rsid w:val="00EF313E"/>
    <w:rsid w:val="00F640CD"/>
    <w:rsid w:val="00F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7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376E84"/>
  </w:style>
  <w:style w:type="character" w:styleId="a3">
    <w:name w:val="Hyperlink"/>
    <w:basedOn w:val="a0"/>
    <w:uiPriority w:val="99"/>
    <w:semiHidden/>
    <w:unhideWhenUsed/>
    <w:rsid w:val="00376E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7D5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B0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0813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8AF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7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376E84"/>
  </w:style>
  <w:style w:type="character" w:styleId="a3">
    <w:name w:val="Hyperlink"/>
    <w:basedOn w:val="a0"/>
    <w:uiPriority w:val="99"/>
    <w:semiHidden/>
    <w:unhideWhenUsed/>
    <w:rsid w:val="00376E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7D5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B0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0813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8A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Schic</dc:creator>
  <cp:keywords/>
  <dc:description/>
  <cp:lastModifiedBy>Schic</cp:lastModifiedBy>
  <cp:revision>53</cp:revision>
  <cp:lastPrinted>2017-09-09T22:54:00Z</cp:lastPrinted>
  <dcterms:created xsi:type="dcterms:W3CDTF">2017-09-08T14:53:00Z</dcterms:created>
  <dcterms:modified xsi:type="dcterms:W3CDTF">2018-04-17T08:25:00Z</dcterms:modified>
</cp:coreProperties>
</file>